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sr-Cyrl-CS"/>
        </w:rPr>
        <w:t xml:space="preserve">На основу Решења стечајног судије Привредног суда у Београду, </w:t>
      </w: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  <w:lang w:val="sr-Cyrl-RS"/>
        </w:rPr>
        <w:t xml:space="preserve">Ст. бр. 7/2012 </w:t>
      </w:r>
      <w:r>
        <w:rPr>
          <w:rFonts w:ascii="Arial" w:hAnsi="Arial" w:cs="Arial"/>
          <w:sz w:val="20"/>
          <w:szCs w:val="20"/>
          <w:lang w:val="sr-Cyrl-CS"/>
        </w:rPr>
        <w:t xml:space="preserve">од </w:t>
      </w:r>
      <w:r>
        <w:rPr>
          <w:rFonts w:ascii="Arial" w:hAnsi="Arial" w:cs="Arial"/>
          <w:sz w:val="20"/>
          <w:szCs w:val="20"/>
          <w:lang w:val="sr-Cyrl-RS"/>
        </w:rPr>
        <w:t>05</w:t>
      </w:r>
      <w:r>
        <w:rPr>
          <w:rFonts w:ascii="Arial" w:hAnsi="Arial" w:cs="Arial"/>
          <w:sz w:val="20"/>
          <w:szCs w:val="20"/>
          <w:lang w:val="sr-Cyrl-CS"/>
        </w:rPr>
        <w:t>.07.201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sr-Cyrl-CS"/>
        </w:rPr>
        <w:t>. године, а у складу са члан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CS"/>
        </w:rPr>
        <w:t xml:space="preserve">вима 131., </w:t>
      </w:r>
      <w:r>
        <w:rPr>
          <w:rFonts w:ascii="Arial" w:hAnsi="Arial" w:cs="Arial"/>
          <w:sz w:val="20"/>
          <w:szCs w:val="20"/>
          <w:lang w:val="ru-RU"/>
        </w:rPr>
        <w:t xml:space="preserve">132. и </w:t>
      </w:r>
      <w:r>
        <w:rPr>
          <w:rFonts w:ascii="Arial" w:hAnsi="Arial" w:cs="Arial"/>
          <w:sz w:val="20"/>
          <w:szCs w:val="20"/>
          <w:lang w:val="sr-Cyrl-CS"/>
        </w:rPr>
        <w:t>133. Закона о стечају («</w:t>
      </w:r>
      <w:r>
        <w:rPr>
          <w:rFonts w:ascii="Arial" w:hAnsi="Arial" w:cs="Arial"/>
          <w:i/>
          <w:sz w:val="20"/>
          <w:szCs w:val="20"/>
          <w:lang w:val="sr-Cyrl-CS"/>
        </w:rPr>
        <w:t>Службени гласник  Републике Србије» број 104/2009</w:t>
      </w:r>
      <w:r>
        <w:rPr>
          <w:rFonts w:ascii="Arial" w:hAnsi="Arial" w:cs="Arial"/>
          <w:sz w:val="20"/>
          <w:szCs w:val="20"/>
          <w:lang w:val="sr-Cyrl-CS"/>
        </w:rPr>
        <w:t>) и Националним стандардом број 5 – Национални стандард о начину и поступку уновчења имовине стечајног («</w:t>
      </w:r>
      <w:r>
        <w:rPr>
          <w:rFonts w:ascii="Arial" w:hAnsi="Arial" w:cs="Arial"/>
          <w:i/>
          <w:sz w:val="20"/>
          <w:szCs w:val="20"/>
          <w:lang w:val="sr-Cyrl-CS"/>
        </w:rPr>
        <w:t>Службени гласник Републике Србије» број 13/2010</w:t>
      </w:r>
      <w:r>
        <w:rPr>
          <w:rFonts w:ascii="Arial" w:hAnsi="Arial" w:cs="Arial"/>
          <w:sz w:val="20"/>
          <w:szCs w:val="20"/>
          <w:lang w:val="sr-Cyrl-CS"/>
        </w:rPr>
        <w:t>), стечајни управник стечајног дужника</w:t>
      </w:r>
    </w:p>
    <w:p w:rsidR="003F4264" w:rsidRDefault="003F4264" w:rsidP="003F4264">
      <w:pPr>
        <w:jc w:val="center"/>
        <w:rPr>
          <w:rFonts w:ascii="Arial" w:hAnsi="Arial" w:cs="Arial"/>
          <w:b/>
          <w:sz w:val="20"/>
          <w:szCs w:val="20"/>
        </w:rPr>
      </w:pPr>
    </w:p>
    <w:p w:rsidR="003F4264" w:rsidRDefault="003F4264" w:rsidP="003F4264">
      <w:pPr>
        <w:jc w:val="center"/>
        <w:rPr>
          <w:rFonts w:ascii="Arial" w:hAnsi="Arial" w:cs="Arial"/>
          <w:b/>
          <w:sz w:val="20"/>
          <w:szCs w:val="20"/>
        </w:rPr>
      </w:pPr>
    </w:p>
    <w:p w:rsidR="003F4264" w:rsidRDefault="003F4264" w:rsidP="003F426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"</w:t>
      </w:r>
      <w:r>
        <w:rPr>
          <w:rFonts w:ascii="Arial" w:hAnsi="Arial" w:cs="Arial"/>
          <w:b/>
          <w:lang w:val="sr-Latn-RS"/>
        </w:rPr>
        <w:t>ELITE PLUS</w:t>
      </w:r>
      <w:r>
        <w:rPr>
          <w:rFonts w:ascii="Arial" w:hAnsi="Arial" w:cs="Arial"/>
          <w:b/>
          <w:lang w:val="sr-Cyrl-CS"/>
        </w:rPr>
        <w:t>"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Д.О.О. у стечају из Београда, ул. Пазовачки пут бб, Земун</w:t>
      </w:r>
    </w:p>
    <w:p w:rsidR="003F4264" w:rsidRDefault="003F4264" w:rsidP="003F42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sr-Cyrl-CS"/>
        </w:rPr>
        <w:t>матични број 17075098, пиб 102776387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3F4264" w:rsidRDefault="003F4264" w:rsidP="003F426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ОГЛАШАВА</w:t>
      </w:r>
    </w:p>
    <w:p w:rsidR="003F4264" w:rsidRDefault="003F4264" w:rsidP="003F426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продају дела имовине јавним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надметањем</w:t>
      </w:r>
    </w:p>
    <w:p w:rsidR="003F4264" w:rsidRDefault="003F4264" w:rsidP="003F4264">
      <w:pPr>
        <w:jc w:val="center"/>
        <w:rPr>
          <w:rFonts w:ascii="Arial" w:hAnsi="Arial" w:cs="Arial"/>
          <w:b/>
        </w:rPr>
      </w:pPr>
    </w:p>
    <w:p w:rsidR="003F4264" w:rsidRDefault="003F4264" w:rsidP="003F426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9"/>
        <w:gridCol w:w="1605"/>
        <w:gridCol w:w="1452"/>
      </w:tblGrid>
      <w:tr w:rsidR="003F4264" w:rsidTr="003F4264">
        <w:trPr>
          <w:trHeight w:val="50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4" w:rsidRDefault="003F4264" w:rsidP="00DB2E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ЦЕЛИНА 1</w:t>
            </w:r>
          </w:p>
          <w:p w:rsidR="003F4264" w:rsidRDefault="003F4264" w:rsidP="003F426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 продаје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Почетна цена</w:t>
            </w:r>
          </w:p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(дин.)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Депозит (дин.)</w:t>
            </w:r>
          </w:p>
        </w:tc>
      </w:tr>
      <w:tr w:rsidR="003F4264" w:rsidTr="003F4264">
        <w:trPr>
          <w:trHeight w:val="1277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264" w:rsidRDefault="003F4264" w:rsidP="003F4264">
            <w:pPr>
              <w:spacing w:after="6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Непокретна имовина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– гаражни простор, укупне површине 185,48м2 у ул. Карпошевој бр.78 у Београду у подруму, у објекту уписаном у ЛН 505 КО Чукарица на кат. парцели бр. 10041/143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2.300.000,00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183.163,57</w:t>
            </w:r>
          </w:p>
        </w:tc>
      </w:tr>
      <w:tr w:rsidR="003F4264" w:rsidTr="00DB2EA8">
        <w:trPr>
          <w:trHeight w:val="620"/>
        </w:trPr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4" w:rsidRDefault="003F4264" w:rsidP="00DB2E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ЦЕЛИНА 2</w:t>
            </w:r>
          </w:p>
          <w:p w:rsidR="003F4264" w:rsidRDefault="003F4264" w:rsidP="003F4264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 продаје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F4264" w:rsidTr="003F4264">
        <w:trPr>
          <w:trHeight w:val="845"/>
        </w:trPr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264" w:rsidRDefault="003F4264" w:rsidP="003F4264">
            <w:pPr>
              <w:spacing w:after="6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Непокретна имовина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– двособан стан бр.10, површине 50,80м2 у ул. Карпошевој бр.78 у Београду на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  <w:t xml:space="preserve">I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спрату, у објекту уписаном у ЛН 505 КО Чукарица на кат. парцели бр. 10041/143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64" w:rsidRDefault="003F4264" w:rsidP="003F4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428.047,53</w:t>
            </w:r>
          </w:p>
        </w:tc>
      </w:tr>
      <w:tr w:rsidR="003F4264" w:rsidTr="00DB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6519" w:type="dxa"/>
          </w:tcPr>
          <w:p w:rsidR="003F4264" w:rsidRPr="003F4264" w:rsidRDefault="003F4264" w:rsidP="00DB2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F42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ЦЕЛИНА 3</w:t>
            </w:r>
          </w:p>
          <w:p w:rsidR="003F4264" w:rsidRPr="003F4264" w:rsidRDefault="003F4264" w:rsidP="003F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F42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Предмет продаје</w:t>
            </w:r>
          </w:p>
        </w:tc>
        <w:tc>
          <w:tcPr>
            <w:tcW w:w="3057" w:type="dxa"/>
            <w:gridSpan w:val="2"/>
            <w:tcBorders>
              <w:right w:val="nil"/>
            </w:tcBorders>
          </w:tcPr>
          <w:p w:rsidR="003F4264" w:rsidRDefault="003F4264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264" w:rsidRDefault="003F4264" w:rsidP="003F42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4264" w:rsidTr="00DB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6519" w:type="dxa"/>
          </w:tcPr>
          <w:p w:rsidR="003F4264" w:rsidRPr="003F4264" w:rsidRDefault="003F4264" w:rsidP="003F4264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</w:pPr>
            <w:r w:rsidRPr="003F4264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Непокретна имовина – породична стамбена зграда, површине 159,35м2 (По+Пр+1) у ул. Изворска бр. 70 у Београду, уисана у ЛН 2273 КО Чукарица на кат. парцели бр. 13316/15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F4264" w:rsidRPr="003F4264" w:rsidRDefault="003F4264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264" w:rsidRPr="003F4264" w:rsidRDefault="003F4264" w:rsidP="003F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F42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7.828.559,55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F4264" w:rsidRPr="003F4264" w:rsidRDefault="003F4264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264" w:rsidRPr="003F4264" w:rsidRDefault="003F4264" w:rsidP="003F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F42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3.131.423,82</w:t>
            </w:r>
          </w:p>
        </w:tc>
      </w:tr>
    </w:tbl>
    <w:p w:rsidR="003F4264" w:rsidRDefault="003F4264" w:rsidP="003F4264">
      <w:pPr>
        <w:rPr>
          <w:rFonts w:ascii="Arial" w:hAnsi="Arial" w:cs="Arial"/>
          <w:bCs/>
          <w:sz w:val="20"/>
          <w:szCs w:val="20"/>
        </w:rPr>
      </w:pPr>
    </w:p>
    <w:p w:rsidR="003F4264" w:rsidRDefault="003F4264" w:rsidP="003F4264">
      <w:pPr>
        <w:jc w:val="center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Детаљан опис имовине стечајног дужника је саставни део продајне документације</w:t>
      </w:r>
    </w:p>
    <w:p w:rsidR="003F4264" w:rsidRDefault="003F4264" w:rsidP="003F426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Право на учешће у поступку продаје имају сва правна и физичка лица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која: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35.000,00 динара за ЦЕЛИНУ 1 ; 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0.000,00 динара за ЦЕЛИНУ 2 и 50.000,00 динара за ЦЕЛИНУ 3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 xml:space="preserve">Профактура се може преузети на адреси </w:t>
      </w:r>
      <w:r>
        <w:rPr>
          <w:rFonts w:ascii="Arial" w:hAnsi="Arial" w:cs="Arial"/>
          <w:b/>
          <w:sz w:val="20"/>
          <w:szCs w:val="20"/>
          <w:lang w:val="sr-Cyrl-CS"/>
        </w:rPr>
        <w:t>КАНЦЕЛАРИЈА СТЕЧАЈНЕ УПРАВЕ, БУЛЕВАР МИХАИЛА ПУПИНА 10 Е / 332, НОВИ БЕОГРАД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сваког радног дана у периоду од 10.00 до 12.00 часова, уз обавезну најаву стечајном управнику. Рок за откуп продајне документације је </w:t>
      </w:r>
      <w:r>
        <w:rPr>
          <w:rFonts w:ascii="Arial" w:hAnsi="Arial" w:cs="Arial"/>
          <w:b/>
          <w:sz w:val="20"/>
          <w:szCs w:val="20"/>
          <w:lang w:val="sr-Cyrl-RS"/>
        </w:rPr>
        <w:t>20</w:t>
      </w:r>
      <w:r>
        <w:rPr>
          <w:rFonts w:ascii="Arial" w:hAnsi="Arial" w:cs="Arial"/>
          <w:b/>
          <w:sz w:val="20"/>
          <w:szCs w:val="20"/>
          <w:lang w:val="sr-Cyrl-CS"/>
        </w:rPr>
        <w:t>.0</w:t>
      </w:r>
      <w:r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.201</w:t>
      </w:r>
      <w:r>
        <w:rPr>
          <w:rFonts w:ascii="Arial" w:hAnsi="Arial" w:cs="Arial"/>
          <w:b/>
          <w:sz w:val="20"/>
          <w:szCs w:val="20"/>
          <w:lang w:val="sr-Cyrl-RS"/>
        </w:rPr>
        <w:t>5.</w:t>
      </w:r>
      <w:r>
        <w:rPr>
          <w:rFonts w:ascii="Arial" w:hAnsi="Arial" w:cs="Arial"/>
          <w:sz w:val="20"/>
          <w:szCs w:val="20"/>
          <w:lang w:val="sr-Cyrl-CS"/>
        </w:rPr>
        <w:t xml:space="preserve"> године;</w:t>
      </w:r>
    </w:p>
    <w:p w:rsidR="00DB2EA8" w:rsidRDefault="00DB2EA8" w:rsidP="00DB2EA8">
      <w:pPr>
        <w:ind w:left="426"/>
        <w:jc w:val="both"/>
        <w:rPr>
          <w:rFonts w:ascii="Arial" w:hAnsi="Arial" w:cs="Arial"/>
          <w:sz w:val="20"/>
          <w:szCs w:val="20"/>
          <w:lang w:val="sr-Cyrl-CS"/>
        </w:rPr>
      </w:pPr>
    </w:p>
    <w:p w:rsidR="003F4264" w:rsidRDefault="003F4264" w:rsidP="003F42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уплате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депозит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текући рачун стечајног дужника бр:</w:t>
      </w:r>
      <w:r>
        <w:rPr>
          <w:rFonts w:ascii="Arial" w:hAnsi="Arial" w:cs="Arial"/>
          <w:b/>
          <w:sz w:val="20"/>
          <w:szCs w:val="20"/>
          <w:lang w:val="ru-RU"/>
        </w:rPr>
        <w:t xml:space="preserve"> 205-177774-72- </w:t>
      </w:r>
      <w:r>
        <w:rPr>
          <w:rFonts w:ascii="Arial" w:hAnsi="Arial" w:cs="Arial"/>
          <w:sz w:val="20"/>
          <w:szCs w:val="20"/>
          <w:lang w:val="sr-Cyrl-CS"/>
        </w:rPr>
        <w:t xml:space="preserve">код ''Комерцијалне Банке'' а.д. Београд, најкасније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5 радних дана</w:t>
      </w:r>
      <w:r>
        <w:rPr>
          <w:rFonts w:ascii="Arial" w:hAnsi="Arial" w:cs="Arial"/>
          <w:sz w:val="20"/>
          <w:szCs w:val="20"/>
          <w:lang w:val="sr-Cyrl-CS"/>
        </w:rPr>
        <w:t xml:space="preserve"> пре одржавања продаје (рок за уплату депозита је </w:t>
      </w:r>
      <w:r>
        <w:rPr>
          <w:rFonts w:ascii="Arial" w:hAnsi="Arial" w:cs="Arial"/>
          <w:b/>
          <w:sz w:val="20"/>
          <w:szCs w:val="20"/>
          <w:lang w:val="sr-Cyrl-RS"/>
        </w:rPr>
        <w:t>27</w:t>
      </w:r>
      <w:r>
        <w:rPr>
          <w:rFonts w:ascii="Arial" w:hAnsi="Arial" w:cs="Arial"/>
          <w:b/>
          <w:sz w:val="20"/>
          <w:szCs w:val="20"/>
          <w:lang w:val="sr-Cyrl-CS"/>
        </w:rPr>
        <w:t>.0</w:t>
      </w:r>
      <w:r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.201</w:t>
      </w:r>
      <w:r>
        <w:rPr>
          <w:rFonts w:ascii="Arial" w:hAnsi="Arial" w:cs="Arial"/>
          <w:b/>
          <w:sz w:val="20"/>
          <w:szCs w:val="20"/>
          <w:lang w:val="sr-Cyrl-RS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године) и то за ЦЕЛИНУ 1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2.</w:t>
      </w:r>
      <w:r>
        <w:rPr>
          <w:rFonts w:ascii="Arial" w:hAnsi="Arial" w:cs="Arial"/>
          <w:b/>
          <w:sz w:val="20"/>
          <w:szCs w:val="20"/>
        </w:rPr>
        <w:t>183.163,57</w:t>
      </w:r>
      <w:r>
        <w:rPr>
          <w:rFonts w:ascii="Arial" w:hAnsi="Arial" w:cs="Arial"/>
          <w:sz w:val="20"/>
          <w:szCs w:val="20"/>
          <w:lang w:val="sr-Cyrl-CS"/>
        </w:rPr>
        <w:t xml:space="preserve"> динара; за ЦЕЛИНУ 2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2.</w:t>
      </w:r>
      <w:r>
        <w:rPr>
          <w:rFonts w:ascii="Arial" w:hAnsi="Arial" w:cs="Arial"/>
          <w:b/>
          <w:sz w:val="20"/>
          <w:szCs w:val="20"/>
        </w:rPr>
        <w:t>428.047,53</w:t>
      </w:r>
      <w:r>
        <w:rPr>
          <w:rFonts w:ascii="Arial" w:hAnsi="Arial" w:cs="Arial"/>
          <w:sz w:val="20"/>
          <w:szCs w:val="20"/>
          <w:lang w:val="sr-Cyrl-CS"/>
        </w:rPr>
        <w:t xml:space="preserve"> динара, и за ЦЕЛИНУ 3 у износу од </w:t>
      </w:r>
      <w:r w:rsidRPr="003F4264">
        <w:rPr>
          <w:rFonts w:ascii="Arial" w:hAnsi="Arial" w:cs="Arial"/>
          <w:b/>
          <w:sz w:val="20"/>
          <w:szCs w:val="20"/>
          <w:lang w:val="sr-Cyrl-CS"/>
        </w:rPr>
        <w:t>3.131.423,82</w:t>
      </w:r>
      <w:r>
        <w:rPr>
          <w:rFonts w:ascii="Arial" w:hAnsi="Arial" w:cs="Arial"/>
          <w:sz w:val="20"/>
          <w:szCs w:val="20"/>
          <w:lang w:val="sr-Cyrl-CS"/>
        </w:rPr>
        <w:t xml:space="preserve"> динара  или приложе </w:t>
      </w: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неопозиву банкарску гаранцију наплативу на први позив најкасније до </w:t>
      </w:r>
      <w:r>
        <w:rPr>
          <w:rFonts w:ascii="Arial" w:hAnsi="Arial" w:cs="Arial"/>
          <w:b/>
          <w:sz w:val="20"/>
          <w:szCs w:val="20"/>
          <w:lang w:val="sr-Cyrl-RS"/>
        </w:rPr>
        <w:t>27</w:t>
      </w:r>
      <w:r>
        <w:rPr>
          <w:rFonts w:ascii="Arial" w:hAnsi="Arial" w:cs="Arial"/>
          <w:b/>
          <w:sz w:val="20"/>
          <w:szCs w:val="20"/>
          <w:lang w:val="sr-Cyrl-CS"/>
        </w:rPr>
        <w:t>.0</w:t>
      </w:r>
      <w:r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.2015.</w:t>
      </w:r>
      <w:r>
        <w:rPr>
          <w:rFonts w:ascii="Arial" w:hAnsi="Arial" w:cs="Arial"/>
          <w:sz w:val="20"/>
          <w:szCs w:val="20"/>
          <w:lang w:val="sr-Cyrl-CS"/>
        </w:rPr>
        <w:t xml:space="preserve"> године у износима предвиђенима за сваку целину. У случају да се као депозит положи првокласна банкарска гаранција, оригинал исте се ради провере искључиво лично мора доставити стечајном управнику са обрасцем пријаве, на адресу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КАНЦЕЛАРИЈА СТЕЧАЈНЕ УПРАВЕ, БУЛЕВАР МИХАИЛА ПУПИНА 10 Е/ 332, НОВИ БЕОГРАД </w:t>
      </w:r>
      <w:r>
        <w:rPr>
          <w:rFonts w:ascii="Arial" w:hAnsi="Arial" w:cs="Arial"/>
          <w:sz w:val="20"/>
          <w:szCs w:val="20"/>
          <w:lang w:val="sr-Cyrl-CS"/>
        </w:rPr>
        <w:t xml:space="preserve">најкасније до </w:t>
      </w:r>
      <w:r>
        <w:rPr>
          <w:rFonts w:ascii="Arial" w:hAnsi="Arial" w:cs="Arial"/>
          <w:sz w:val="20"/>
          <w:szCs w:val="20"/>
          <w:lang w:val="sr-Cyrl-RS"/>
        </w:rPr>
        <w:t>27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CS"/>
        </w:rPr>
        <w:t>0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  <w:lang w:val="sr-Cyrl-CS"/>
        </w:rPr>
        <w:t xml:space="preserve">.2015. године до 16.00 часова. У случају да на јавном надметању победи  купац који је депозит обезбедио банкарском гаранцијом, исти мора измирити износ депозита најкасније до </w:t>
      </w:r>
      <w:r w:rsidR="00DB2EA8">
        <w:rPr>
          <w:rFonts w:ascii="Arial" w:hAnsi="Arial" w:cs="Arial"/>
          <w:b/>
          <w:sz w:val="20"/>
          <w:szCs w:val="20"/>
          <w:lang w:val="sr-Cyrl-CS"/>
        </w:rPr>
        <w:t>10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4D2332">
        <w:rPr>
          <w:rFonts w:ascii="Arial" w:hAnsi="Arial" w:cs="Arial"/>
          <w:b/>
          <w:sz w:val="20"/>
          <w:szCs w:val="20"/>
          <w:lang w:val="sr-Cyrl-RS"/>
        </w:rPr>
        <w:t>0</w:t>
      </w:r>
      <w:r w:rsidR="004D2332">
        <w:rPr>
          <w:rFonts w:ascii="Arial" w:hAnsi="Arial" w:cs="Arial"/>
          <w:b/>
          <w:sz w:val="20"/>
          <w:szCs w:val="20"/>
        </w:rPr>
        <w:t>3</w:t>
      </w:r>
      <w:r w:rsidR="00DB2EA8">
        <w:rPr>
          <w:rFonts w:ascii="Arial" w:hAnsi="Arial" w:cs="Arial"/>
          <w:b/>
          <w:sz w:val="20"/>
          <w:szCs w:val="20"/>
          <w:lang w:val="sr-Cyrl-CS"/>
        </w:rPr>
        <w:t>.2015</w:t>
      </w:r>
      <w:r w:rsidR="00DB2EA8">
        <w:rPr>
          <w:rFonts w:ascii="Arial" w:hAnsi="Arial" w:cs="Arial"/>
          <w:sz w:val="20"/>
          <w:szCs w:val="20"/>
          <w:lang w:val="sr-Cyrl-CS"/>
        </w:rPr>
        <w:t>. године,</w:t>
      </w:r>
      <w:r>
        <w:rPr>
          <w:rFonts w:ascii="Arial" w:hAnsi="Arial" w:cs="Arial"/>
          <w:sz w:val="20"/>
          <w:szCs w:val="20"/>
          <w:lang w:val="sr-Cyrl-CS"/>
        </w:rPr>
        <w:t xml:space="preserve"> а пре потписивања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 и овере</w:t>
      </w:r>
      <w:r>
        <w:rPr>
          <w:rFonts w:ascii="Arial" w:hAnsi="Arial" w:cs="Arial"/>
          <w:sz w:val="20"/>
          <w:szCs w:val="20"/>
          <w:lang w:val="sr-Cyrl-CS"/>
        </w:rPr>
        <w:t xml:space="preserve"> купопродајног уговора, након чега ће му бити враћена банкарска гаранција. Рок важења банкарске гаранције је </w:t>
      </w:r>
      <w:r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04</w:t>
      </w:r>
      <w:r w:rsidR="00DB2EA8">
        <w:rPr>
          <w:rFonts w:ascii="Arial" w:hAnsi="Arial" w:cs="Arial"/>
          <w:b/>
          <w:sz w:val="20"/>
          <w:szCs w:val="20"/>
          <w:lang w:val="sr-Cyrl-CS"/>
        </w:rPr>
        <w:t>.2015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године.</w:t>
      </w:r>
    </w:p>
    <w:p w:rsidR="00DB2EA8" w:rsidRDefault="00DB2EA8" w:rsidP="00DB2EA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F4264" w:rsidRDefault="003F4264" w:rsidP="003F42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Имовина се купује у виђеном стању и може се разгледати након откупа продајне документације, у</w:t>
      </w:r>
      <w:r>
        <w:rPr>
          <w:rFonts w:ascii="Arial" w:hAnsi="Arial" w:cs="Arial"/>
          <w:sz w:val="20"/>
          <w:szCs w:val="20"/>
          <w:lang w:val="ru-RU"/>
        </w:rPr>
        <w:t xml:space="preserve">з претходну најаву </w:t>
      </w:r>
      <w:r>
        <w:rPr>
          <w:rFonts w:ascii="Arial" w:hAnsi="Arial" w:cs="Arial"/>
          <w:sz w:val="20"/>
          <w:szCs w:val="20"/>
          <w:lang w:val="sr-Cyrl-CS"/>
        </w:rPr>
        <w:t>стечајном управнику.</w:t>
      </w:r>
    </w:p>
    <w:p w:rsidR="003F4264" w:rsidRDefault="003F4264" w:rsidP="003F4264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Након уплате депозита, а најкасније у року од </w:t>
      </w:r>
      <w:r>
        <w:rPr>
          <w:rFonts w:ascii="Arial" w:hAnsi="Arial" w:cs="Arial"/>
          <w:b/>
          <w:sz w:val="20"/>
          <w:szCs w:val="20"/>
          <w:lang w:val="sr-Cyrl-CS"/>
        </w:rPr>
        <w:t>5 дана</w:t>
      </w:r>
      <w:r>
        <w:rPr>
          <w:rFonts w:ascii="Arial" w:hAnsi="Arial" w:cs="Arial"/>
          <w:sz w:val="20"/>
          <w:szCs w:val="20"/>
          <w:lang w:val="sr-Cyrl-CS"/>
        </w:rPr>
        <w:t xml:space="preserve"> пре одржавања јавног надметања, (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28</w:t>
      </w:r>
      <w:r>
        <w:rPr>
          <w:rFonts w:ascii="Arial" w:hAnsi="Arial" w:cs="Arial"/>
          <w:b/>
          <w:sz w:val="20"/>
          <w:szCs w:val="20"/>
          <w:lang w:val="sr-Cyrl-CS"/>
        </w:rPr>
        <w:t>.0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2</w:t>
      </w:r>
      <w:r w:rsidR="00DB2EA8">
        <w:rPr>
          <w:rFonts w:ascii="Arial" w:hAnsi="Arial" w:cs="Arial"/>
          <w:b/>
          <w:sz w:val="20"/>
          <w:szCs w:val="20"/>
          <w:lang w:val="sr-Cyrl-CS"/>
        </w:rPr>
        <w:t>.2015</w:t>
      </w:r>
      <w:r w:rsidR="00DB2EA8">
        <w:rPr>
          <w:rFonts w:ascii="Arial" w:hAnsi="Arial" w:cs="Arial"/>
          <w:sz w:val="20"/>
          <w:szCs w:val="20"/>
          <w:lang w:val="sr-Cyrl-CS"/>
        </w:rPr>
        <w:t>. године до 12</w:t>
      </w:r>
      <w:r>
        <w:rPr>
          <w:rFonts w:ascii="Arial" w:hAnsi="Arial" w:cs="Arial"/>
          <w:sz w:val="20"/>
          <w:szCs w:val="20"/>
          <w:lang w:val="sr-Cyrl-CS"/>
        </w:rPr>
        <w:t xml:space="preserve">.00 часова) потенцијални купци, ради правовремене евиденције, морају предати стечајном управнику образац Пријаве учешћа, доказ о уплати депозита, потписану Изјаву о губитку права на повраћај депозита, извод из регистра привредних субјеката ако се као потенцијални купац појављује правно лице. </w:t>
      </w:r>
    </w:p>
    <w:p w:rsidR="003F4264" w:rsidRDefault="003F4264" w:rsidP="003F4264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Јавно надметање, </w:t>
      </w:r>
      <w:r>
        <w:rPr>
          <w:rFonts w:ascii="Arial" w:hAnsi="Arial" w:cs="Arial"/>
          <w:sz w:val="20"/>
          <w:szCs w:val="20"/>
          <w:lang w:val="sr-Cyrl-RS"/>
        </w:rPr>
        <w:t xml:space="preserve">за </w:t>
      </w:r>
      <w:r>
        <w:rPr>
          <w:rFonts w:ascii="Arial" w:hAnsi="Arial" w:cs="Arial"/>
          <w:b/>
          <w:sz w:val="20"/>
          <w:szCs w:val="20"/>
          <w:lang w:val="sr-Cyrl-RS"/>
        </w:rPr>
        <w:t>ЦЕЛИНУ 1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одржаће се дана </w:t>
      </w:r>
      <w:r>
        <w:rPr>
          <w:rFonts w:ascii="Arial" w:hAnsi="Arial" w:cs="Arial"/>
          <w:b/>
          <w:sz w:val="20"/>
          <w:szCs w:val="20"/>
          <w:lang w:val="sr-Cyrl-CS"/>
        </w:rPr>
        <w:t>0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6</w:t>
      </w:r>
      <w:r w:rsidR="00DB2EA8">
        <w:rPr>
          <w:rFonts w:ascii="Arial" w:hAnsi="Arial" w:cs="Arial"/>
          <w:b/>
          <w:sz w:val="20"/>
          <w:szCs w:val="20"/>
          <w:lang w:val="sr-Cyrl-CS"/>
        </w:rPr>
        <w:t>.03.2015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године у </w:t>
      </w:r>
      <w:r>
        <w:rPr>
          <w:rFonts w:ascii="Arial" w:hAnsi="Arial" w:cs="Arial"/>
          <w:b/>
          <w:sz w:val="20"/>
          <w:szCs w:val="20"/>
          <w:lang w:val="sr-Cyrl-CS"/>
        </w:rPr>
        <w:t>14.00</w:t>
      </w:r>
      <w:r>
        <w:rPr>
          <w:rFonts w:ascii="Arial" w:hAnsi="Arial" w:cs="Arial"/>
          <w:sz w:val="20"/>
          <w:szCs w:val="20"/>
          <w:lang w:val="sr-Cyrl-CS"/>
        </w:rPr>
        <w:t xml:space="preserve"> часова, а за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ЦЕЛИНУ 2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DB2EA8">
        <w:rPr>
          <w:rFonts w:ascii="Arial" w:hAnsi="Arial" w:cs="Arial"/>
          <w:b/>
          <w:sz w:val="20"/>
          <w:szCs w:val="20"/>
          <w:lang w:val="sr-Cyrl-CS"/>
        </w:rPr>
        <w:t xml:space="preserve"> 15.00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часова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и за </w:t>
      </w:r>
      <w:r w:rsidR="00DB2EA8" w:rsidRPr="00DB2EA8">
        <w:rPr>
          <w:rFonts w:ascii="Arial" w:hAnsi="Arial" w:cs="Arial"/>
          <w:b/>
          <w:sz w:val="20"/>
          <w:szCs w:val="20"/>
          <w:lang w:val="sr-Cyrl-CS"/>
        </w:rPr>
        <w:t>ЦЕЛИНУ 3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DB2EA8" w:rsidRPr="00DB2EA8">
        <w:rPr>
          <w:rFonts w:ascii="Arial" w:hAnsi="Arial" w:cs="Arial"/>
          <w:b/>
          <w:sz w:val="20"/>
          <w:szCs w:val="20"/>
          <w:lang w:val="sr-Cyrl-CS"/>
        </w:rPr>
        <w:t>16.00 часова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на адреси: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КАНЦЕЛАРИЈА СТЕЧАЈНЕ УП</w:t>
      </w:r>
      <w:r w:rsidR="00DB2EA8">
        <w:rPr>
          <w:rFonts w:ascii="Arial" w:hAnsi="Arial" w:cs="Arial"/>
          <w:b/>
          <w:sz w:val="20"/>
          <w:szCs w:val="20"/>
          <w:lang w:val="sr-Cyrl-CS"/>
        </w:rPr>
        <w:t xml:space="preserve">РАВЕ, БУЛЕВАР МИХАИЛА ПУПИНА 10 Е </w:t>
      </w:r>
      <w:r>
        <w:rPr>
          <w:rFonts w:ascii="Arial" w:hAnsi="Arial" w:cs="Arial"/>
          <w:b/>
          <w:sz w:val="20"/>
          <w:szCs w:val="20"/>
          <w:lang w:val="sr-Cyrl-CS"/>
        </w:rPr>
        <w:t>/</w:t>
      </w:r>
      <w:r w:rsidR="00DB2EA8">
        <w:rPr>
          <w:rFonts w:ascii="Arial" w:hAnsi="Arial" w:cs="Arial"/>
          <w:b/>
          <w:sz w:val="20"/>
          <w:szCs w:val="20"/>
          <w:lang w:val="sr-Cyrl-CS"/>
        </w:rPr>
        <w:t xml:space="preserve"> 332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, 11070 НОВИ БЕОГРАД,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у присуству комисије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</w:p>
    <w:p w:rsidR="003F4264" w:rsidRDefault="003F4264" w:rsidP="003F426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Регистрација учесника почиње 2 сата пре почетка јавног надметања (12.00 часова) а завршава се у 13.45 часова, на истој адреси.</w:t>
      </w:r>
    </w:p>
    <w:p w:rsidR="003F4264" w:rsidRDefault="003F4264" w:rsidP="003F426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3F4264" w:rsidRDefault="003F4264" w:rsidP="003F42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региструје лица која имају право учешћа на јавном надметању </w:t>
      </w:r>
    </w:p>
    <w:p w:rsidR="003F4264" w:rsidRDefault="003F4264" w:rsidP="003F42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отвара јавно надметање, читајући правила надметања,</w:t>
      </w:r>
    </w:p>
    <w:p w:rsidR="003F4264" w:rsidRDefault="003F4264" w:rsidP="003F42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позива учеснике да прихвате понуђену цену према унапре</w:t>
      </w:r>
      <w:r>
        <w:rPr>
          <w:rFonts w:ascii="Arial" w:hAnsi="Arial" w:cs="Arial"/>
          <w:sz w:val="20"/>
          <w:szCs w:val="20"/>
          <w:lang w:val="sr-Cyrl-RS"/>
        </w:rPr>
        <w:t>д</w:t>
      </w:r>
      <w:r>
        <w:rPr>
          <w:rFonts w:ascii="Arial" w:hAnsi="Arial" w:cs="Arial"/>
          <w:sz w:val="20"/>
          <w:szCs w:val="20"/>
          <w:lang w:val="sr-Cyrl-CS"/>
        </w:rPr>
        <w:t xml:space="preserve"> утврђеним корацима увећања, </w:t>
      </w:r>
    </w:p>
    <w:p w:rsidR="003F4264" w:rsidRDefault="003F4264" w:rsidP="003F42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одржава ред на јавном надметању,</w:t>
      </w:r>
    </w:p>
    <w:p w:rsidR="003F4264" w:rsidRDefault="003F4264" w:rsidP="003F4264">
      <w:pPr>
        <w:numPr>
          <w:ilvl w:val="0"/>
          <w:numId w:val="2"/>
        </w:numPr>
        <w:tabs>
          <w:tab w:val="num" w:pos="426"/>
        </w:tabs>
        <w:ind w:left="709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проглашава купца учесника који је прихватио највишу понуђену цену</w:t>
      </w:r>
    </w:p>
    <w:p w:rsidR="003F4264" w:rsidRDefault="003F4264" w:rsidP="003F42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потписује записник.</w:t>
      </w:r>
    </w:p>
    <w:p w:rsidR="003F4264" w:rsidRDefault="003F4264" w:rsidP="003F42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Купопродајни уговор се потписуј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 пред нотаром.</w:t>
      </w:r>
    </w:p>
    <w:p w:rsidR="00DB2EA8" w:rsidRDefault="00DB2EA8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Проглашени купац је дужан да уплати преостали износ купопродајне цене у року од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дана</w:t>
      </w:r>
      <w:r>
        <w:rPr>
          <w:rFonts w:ascii="Arial" w:hAnsi="Arial" w:cs="Arial"/>
          <w:sz w:val="20"/>
          <w:szCs w:val="20"/>
          <w:lang w:val="sr-Cyrl-CS"/>
        </w:rPr>
        <w:t xml:space="preserve"> од дана потписивања </w:t>
      </w:r>
      <w:r w:rsidR="00DB2EA8">
        <w:rPr>
          <w:rFonts w:ascii="Arial" w:hAnsi="Arial" w:cs="Arial"/>
          <w:sz w:val="20"/>
          <w:szCs w:val="20"/>
          <w:lang w:val="sr-Cyrl-CS"/>
        </w:rPr>
        <w:t xml:space="preserve">и овере </w:t>
      </w:r>
      <w:r>
        <w:rPr>
          <w:rFonts w:ascii="Arial" w:hAnsi="Arial" w:cs="Arial"/>
          <w:sz w:val="20"/>
          <w:szCs w:val="20"/>
          <w:lang w:val="sr-Cyrl-CS"/>
        </w:rPr>
        <w:t>купопродајног уговора. Право власништва над предметом продаје (делом им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вине стечајног дужника) стиче купац након уплате преосталог износа купопродајне цене о чему ће добити писмену потврду продавца.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Свако лице које је стекло право на учешће у складу са условима прописаним овим огласом, губи право на повраћај депозита у складу са Изјавом о губитку права на враћање депозита.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депозита, губи право на повраћај депозита, а за купца се проглашава други најбољи понуђач.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Предмет продаје (део имовине стечајног дужник) може се разгледати након откупа продајне документације а најкасније </w:t>
      </w:r>
      <w:r>
        <w:rPr>
          <w:rFonts w:ascii="Arial" w:hAnsi="Arial" w:cs="Arial"/>
          <w:b/>
          <w:sz w:val="20"/>
          <w:szCs w:val="20"/>
          <w:lang w:val="sr-Cyrl-RS"/>
        </w:rPr>
        <w:t>5 дана</w:t>
      </w:r>
      <w:r>
        <w:rPr>
          <w:rFonts w:ascii="Arial" w:hAnsi="Arial" w:cs="Arial"/>
          <w:sz w:val="20"/>
          <w:szCs w:val="20"/>
          <w:lang w:val="sr-Cyrl-RS"/>
        </w:rPr>
        <w:t xml:space="preserve"> пре заказане продаје (до 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28.02.2015</w:t>
      </w:r>
      <w:r>
        <w:rPr>
          <w:rFonts w:ascii="Arial" w:hAnsi="Arial" w:cs="Arial"/>
          <w:sz w:val="20"/>
          <w:szCs w:val="20"/>
          <w:lang w:val="sr-Cyrl-RS"/>
        </w:rPr>
        <w:t xml:space="preserve">. године у </w:t>
      </w:r>
      <w:r>
        <w:rPr>
          <w:rFonts w:ascii="Arial" w:hAnsi="Arial" w:cs="Arial"/>
          <w:b/>
          <w:sz w:val="20"/>
          <w:szCs w:val="20"/>
          <w:lang w:val="sr-Cyrl-RS"/>
        </w:rPr>
        <w:t>15.00</w:t>
      </w:r>
      <w:r>
        <w:rPr>
          <w:rFonts w:ascii="Arial" w:hAnsi="Arial" w:cs="Arial"/>
          <w:sz w:val="20"/>
          <w:szCs w:val="20"/>
          <w:lang w:val="sr-Cyrl-RS"/>
        </w:rPr>
        <w:t xml:space="preserve"> часова) уз предходну најаву стечајном управнику.  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>
        <w:rPr>
          <w:rFonts w:ascii="Arial" w:hAnsi="Arial" w:cs="Arial"/>
          <w:b/>
          <w:sz w:val="20"/>
          <w:szCs w:val="20"/>
          <w:lang w:val="sr-Cyrl-RS"/>
        </w:rPr>
        <w:t>8 дана</w:t>
      </w:r>
      <w:r>
        <w:rPr>
          <w:rFonts w:ascii="Arial" w:hAnsi="Arial" w:cs="Arial"/>
          <w:sz w:val="20"/>
          <w:szCs w:val="20"/>
          <w:lang w:val="sr-Cyrl-RS"/>
        </w:rPr>
        <w:t xml:space="preserve"> од дана јавног надметања (до </w:t>
      </w:r>
      <w:r w:rsidR="00327AE2">
        <w:rPr>
          <w:rFonts w:ascii="Arial" w:hAnsi="Arial" w:cs="Arial"/>
          <w:b/>
          <w:sz w:val="20"/>
          <w:szCs w:val="20"/>
          <w:lang w:val="sr-Cyrl-RS"/>
        </w:rPr>
        <w:t>14.0</w:t>
      </w:r>
      <w:r w:rsidR="00327AE2">
        <w:rPr>
          <w:rFonts w:ascii="Arial" w:hAnsi="Arial" w:cs="Arial"/>
          <w:b/>
          <w:sz w:val="20"/>
          <w:szCs w:val="20"/>
        </w:rPr>
        <w:t>3</w:t>
      </w:r>
      <w:r w:rsidR="00DB2EA8">
        <w:rPr>
          <w:rFonts w:ascii="Arial" w:hAnsi="Arial" w:cs="Arial"/>
          <w:b/>
          <w:sz w:val="20"/>
          <w:szCs w:val="20"/>
          <w:lang w:val="sr-Cyrl-RS"/>
        </w:rPr>
        <w:t>.2015</w:t>
      </w:r>
      <w:r>
        <w:rPr>
          <w:rFonts w:ascii="Arial" w:hAnsi="Arial" w:cs="Arial"/>
          <w:sz w:val="20"/>
          <w:szCs w:val="20"/>
          <w:lang w:val="sr-Cyrl-RS"/>
        </w:rPr>
        <w:t xml:space="preserve">. године). 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Другом најбољем понуђачу, депозит се враћа у року од </w:t>
      </w:r>
      <w:r>
        <w:rPr>
          <w:rFonts w:ascii="Arial" w:hAnsi="Arial" w:cs="Arial"/>
          <w:b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sr-Cyrl-CS"/>
        </w:rPr>
        <w:t xml:space="preserve"> од дана јавног надметања. 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3F4264" w:rsidRDefault="003F4264" w:rsidP="003F4264">
      <w:pPr>
        <w:jc w:val="both"/>
        <w:rPr>
          <w:rFonts w:ascii="Arial" w:hAnsi="Arial" w:cs="Arial"/>
          <w:sz w:val="20"/>
          <w:szCs w:val="20"/>
        </w:rPr>
      </w:pPr>
    </w:p>
    <w:p w:rsidR="003F4264" w:rsidRDefault="003F4264" w:rsidP="003F4264">
      <w:pPr>
        <w:jc w:val="both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влашћено лице:</w:t>
      </w:r>
      <w:r>
        <w:rPr>
          <w:rFonts w:ascii="Arial" w:hAnsi="Arial" w:cs="Arial"/>
          <w:sz w:val="20"/>
          <w:szCs w:val="20"/>
          <w:lang w:val="ru-RU"/>
        </w:rPr>
        <w:t xml:space="preserve"> стечајни управник: Игор Дракул</w:t>
      </w:r>
      <w:r>
        <w:rPr>
          <w:rFonts w:ascii="Arial" w:hAnsi="Arial" w:cs="Arial"/>
          <w:sz w:val="20"/>
          <w:szCs w:val="20"/>
          <w:lang w:val="sr-Cyrl-CS"/>
        </w:rPr>
        <w:t>, телефон: 063/243-238</w:t>
      </w:r>
      <w:r>
        <w:rPr>
          <w:rFonts w:ascii="Arial" w:hAnsi="Arial" w:cs="Arial"/>
          <w:sz w:val="20"/>
          <w:szCs w:val="20"/>
          <w:lang w:val="sr-Latn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e-mail:drakuligor@beotel.net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3F4264" w:rsidRDefault="003F4264" w:rsidP="003F4264"/>
    <w:p w:rsidR="003F4264" w:rsidRDefault="003F4264" w:rsidP="003F4264">
      <w:pPr>
        <w:rPr>
          <w:lang w:val="sr-Cyrl-RS"/>
        </w:rPr>
      </w:pPr>
    </w:p>
    <w:p w:rsidR="002C7428" w:rsidRDefault="002C7428"/>
    <w:sectPr w:rsidR="002C7428" w:rsidSect="009B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64"/>
    <w:rsid w:val="002C7428"/>
    <w:rsid w:val="00327AE2"/>
    <w:rsid w:val="003F4264"/>
    <w:rsid w:val="004D2332"/>
    <w:rsid w:val="009B6393"/>
    <w:rsid w:val="00DB2EA8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1E242-C967-4071-8451-5B83CE3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</dc:creator>
  <cp:lastModifiedBy>Milan MO. Opacic</cp:lastModifiedBy>
  <cp:revision>2</cp:revision>
  <dcterms:created xsi:type="dcterms:W3CDTF">2015-02-13T13:06:00Z</dcterms:created>
  <dcterms:modified xsi:type="dcterms:W3CDTF">2015-02-13T13:06:00Z</dcterms:modified>
</cp:coreProperties>
</file>